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419"/>
          <w:tab w:val="right" w:leader="none" w:pos="8838"/>
        </w:tabs>
        <w:ind w:hanging="2"/>
        <w:jc w:val="center"/>
        <w:rPr>
          <w:rFonts w:ascii="Bookman Old Style" w:cs="Bookman Old Style" w:eastAsia="Bookman Old Style" w:hAnsi="Bookman Old Style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color w:val="000000"/>
          <w:sz w:val="18"/>
          <w:szCs w:val="18"/>
          <w:u w:val="single"/>
          <w:rtl w:val="0"/>
        </w:rPr>
        <w:t xml:space="preserve">LISTA DE ÚTILES PRE-BÁSICA TEMPORADA ESCOLAR 202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18"/>
          <w:szCs w:val="18"/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9"/>
        <w:gridCol w:w="4929"/>
        <w:tblGridChange w:id="0">
          <w:tblGrid>
            <w:gridCol w:w="4929"/>
            <w:gridCol w:w="4929"/>
          </w:tblGrid>
        </w:tblGridChange>
      </w:tblGrid>
      <w:tr>
        <w:trPr>
          <w:cantSplit w:val="0"/>
          <w:trHeight w:val="11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-2 fotos carnet.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-3 cuadernos collage de 100 hojas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cuadros chicos (5mm) </w:t>
            </w:r>
            <w:r w:rsidDel="00000000" w:rsidR="00000000" w:rsidRPr="00000000">
              <w:rPr>
                <w:rtl w:val="0"/>
              </w:rPr>
              <w:t xml:space="preserve">con forros plásticos rojo, azul, verde y todos marcados.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-1 cuaderno de dibujo universitario.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-1 cuadernos chicos cuadros grandes, de 60 hojas, con forro amarillo (marcado es para utilizar como libreta de comunicaciones)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-1 carpetas con acoclip color verde (marcadas)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-3 libros para pintar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-1 Libro de cuento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-50 hojas blancas tamaño oficio (para arte y trabajo individual)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-1 Archivador tamaño oficio (marcado)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-3 pegamentos en barra de 36 g. (marcado)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-1 estuche grande de género, con cierre. (marcado)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-1 punzón para niños. (marcado)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-4 lápices mina N°2 (marcados)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-3 cajas lápiz color (12 colores de palos 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largo) (marcados en forma individual)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-2 cajas de plasticina de 12 colores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-4 gomas de borrar grande (marcadas)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-1 saca puntas con depósito.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-6 plumones de pizarra para la clase de arte y lenguaje. (marcados) (uno de cada color: rojo- verde- negro- azul)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-1 borrador para pizarra.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-1 pizarra acrílica de 30x40 cm. app.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-1 tijera punta roma y si utiliza la mano izquierda una tijera para zurdo. (marcada)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-1 pliego de goma eva brillante.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-5 láminas de goma eva de color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-1 lámina de goma eva color piel.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-2 block chico liceo 60, de 20 hojas.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-1 cinta masking tape o transparente o doble contacto.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-2 pinturas para caritas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-1 paquetes pasta para modelar.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-1 pliego de cartulina de color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-1 pliego de cartulina blanca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-1 sobre de cartulina de color.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-1 rompecabezas de 12 piezas.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-Aguja de lana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-1 pliegos de papel celofán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-10 globos.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-1 bolsa de ojos locos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-3 bolsas plásticas tamaño 25x35 cm.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-1 colonia para Ed. Física. (marcado)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-1 caja de pañuelos desechables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-1 peineta para Ed. Física. (marcado)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-1 pelota de goma dura tamaño mediano. (marcada)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-1 bolsa de género para guardar las cosas de Ed. Física.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-1 MOCHILA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Le pedimos que los materiales sean de calidad y no tóxicos, para asegurar una buena duración de ellos.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Todo material debe ser marcado con nombre completo y los lápices, gomas en forma individual.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Los cuadernos marcados en la tapa con: Nombres, apellidos, curso. </w: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56.7994545454545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Para el uniforme revise el manual de convivencia</w:t>
            </w:r>
          </w:p>
          <w:p w:rsidR="00000000" w:rsidDel="00000000" w:rsidP="00000000" w:rsidRDefault="00000000" w:rsidRPr="00000000" w14:paraId="0000003B">
            <w:pPr>
              <w:spacing w:line="256.7994545454545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56.7994545454545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Mujeres: Delantal cuadrillé azul</w:t>
            </w:r>
          </w:p>
          <w:p w:rsidR="00000000" w:rsidDel="00000000" w:rsidP="00000000" w:rsidRDefault="00000000" w:rsidRPr="00000000" w14:paraId="0000003D">
            <w:pPr>
              <w:spacing w:line="256.7994545454545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Hombres: Cotona café</w:t>
            </w:r>
          </w:p>
          <w:p w:rsidR="00000000" w:rsidDel="00000000" w:rsidP="00000000" w:rsidRDefault="00000000" w:rsidRPr="00000000" w14:paraId="0000003E">
            <w:pPr>
              <w:spacing w:line="256.799454545454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Todos los materiales deben ser entregados el segundo día de clases al retirar a su hijo/a.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 BERKLEY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ind w:firstLine="708"/>
      <w:jc w:val="both"/>
      <w:rPr>
        <w:rFonts w:ascii="Calibri" w:cs="Calibri" w:eastAsia="Calibri" w:hAnsi="Calibri"/>
        <w:i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i w:val="1"/>
        <w:sz w:val="16"/>
        <w:szCs w:val="16"/>
        <w:rtl w:val="0"/>
      </w:rPr>
      <w:t xml:space="preserve">COLEGIO CRISTIANO QUILLOTA 2024                                                                                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-130174</wp:posOffset>
          </wp:positionH>
          <wp:positionV relativeFrom="paragraph">
            <wp:posOffset>-261619</wp:posOffset>
          </wp:positionV>
          <wp:extent cx="571500" cy="676275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1500" cy="676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4165088</wp:posOffset>
          </wp:positionH>
          <wp:positionV relativeFrom="paragraph">
            <wp:posOffset>-261900</wp:posOffset>
          </wp:positionV>
          <wp:extent cx="2087880" cy="47879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tabs>
        <w:tab w:val="center" w:leader="none" w:pos="4419"/>
        <w:tab w:val="right" w:leader="none" w:pos="8838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i w:val="1"/>
        <w:sz w:val="16"/>
        <w:szCs w:val="16"/>
        <w:rtl w:val="0"/>
      </w:rPr>
      <w:t xml:space="preserve">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1248"/>
      </w:tabs>
      <w:rPr>
        <w:rFonts w:ascii="AR BERKLEY" w:cs="AR BERKLEY" w:eastAsia="AR BERKLEY" w:hAnsi="AR BERKLEY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D69h3nlKrIY/E0FWS/g/WlY9Yw==">CgMxLjAyCGguZ2pkZ3hzOAByITFGQmZUdmJ6LUotVnRiUktoTVlBR3lyVnpWQlpDR0xBZw==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