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22222"/>
          <w:sz w:val="20"/>
          <w:szCs w:val="20"/>
          <w:highlight w:val="white"/>
          <w:rtl w:val="0"/>
        </w:rPr>
        <w:t xml:space="preserve">1 cuaderno college cuadro grande de 60 hojas con forro transparente y papel entretenido o de regalo para comunicaciones.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LENGUAJE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100 hojas college para materia. (forro rojo, con el nombre del alumno, curso y de la asignatura).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60 hojas College para Taller de C. Lectora (forro transparente con el nombre del alumno, curso y de la asignatura).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( 5mm) de 60 hojas College  para Taller de Escritura (forro transparente con el nombre del alumno, curso y de la asignatura). 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(5mm)100 hojas College para materia (forro azul, con el nombre del alumno, curso y de la asignatura).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60 hojas College para Taller de Resolución de Problemas (forro transparente con el nombre del alumno, curso y de la asignatura).</w:t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CS. NATURALES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100 hojas College (forro verde, con el nombre del alumno, curso y de la asignatura)</w:t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HISTORIA, GEOGRAFÍA Y CIENCIAS SOCIALES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cuaderno de cuadro chico (5mm) 100 hojas College (forro amarillo, con el nombre del alumno, curso y de la asignatura)</w:t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RELIGIÓN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blanco, con el nombre del alumno, curso y de la asignatura)</w:t>
      </w:r>
    </w:p>
    <w:p w:rsidR="00000000" w:rsidDel="00000000" w:rsidP="00000000" w:rsidRDefault="00000000" w:rsidRPr="00000000" w14:paraId="0000000F">
      <w:pPr>
        <w:keepNext w:val="1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INGLÉS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, con el nombre del alumno, curso y de la asignatura)</w:t>
      </w:r>
    </w:p>
    <w:p w:rsidR="00000000" w:rsidDel="00000000" w:rsidP="00000000" w:rsidRDefault="00000000" w:rsidRPr="00000000" w14:paraId="00000011">
      <w:pPr>
        <w:ind w:left="360" w:firstLine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Rosado, con el nombre del alumno, curso y de la asignatura).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Cuaderno de Pauta Entera.</w:t>
      </w:r>
    </w:p>
    <w:p w:rsidR="00000000" w:rsidDel="00000000" w:rsidP="00000000" w:rsidRDefault="00000000" w:rsidRPr="00000000" w14:paraId="00000014">
      <w:pPr>
        <w:keepNext w:val="1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EDUCACIÓN FÍSICA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cuadros de 60 hojas (forro anaranjado, con el nombre del alumno, curso y de la asignatura)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Buzo en relación al Manual de Convivencia Interna)</w:t>
      </w:r>
    </w:p>
    <w:p w:rsidR="00000000" w:rsidDel="00000000" w:rsidP="00000000" w:rsidRDefault="00000000" w:rsidRPr="00000000" w14:paraId="00000017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ORIENTACIÓN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40 hojas de cuadro chico forro transparente, con el nombre del alumno, curso y de la asignatura)</w:t>
      </w:r>
    </w:p>
    <w:p w:rsidR="00000000" w:rsidDel="00000000" w:rsidP="00000000" w:rsidRDefault="00000000" w:rsidRPr="00000000" w14:paraId="00000019">
      <w:pPr>
        <w:ind w:left="0" w:firstLine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ARTÍSTICA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 Y TECNOLOGÍA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College croquis 100 hojas (forro morado)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60 hojas college (forro café) para Ed. Tecnológica.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plasticina 12 colores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pliegos papel aconcagua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de cartulina de colores.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pliegos de cartulina (blanca y color)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blocks tamaño N°99 ⅛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set pintura acrílica 12 o más colores (por semestre)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Pincel redondo N° 6 y 10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mezclador y 1 vaso plástico.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témperas de 12 colores.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plumones de 12 colores.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pegamentos en barra grandes.  (por semestre)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fajos de papel lustre 10 x 10 cm.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bolsa de palos de helado.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de goma Eva colores (por semestre)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goma eva glitter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plumones de pizarra por semestre (rojo, azul y negro)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huincha transparente.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Cinta masking.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cinta doble contacto.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lápices de cera de 12 colores (No Tóxico)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12 lápices grafito (por semestre)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6 gomas de borrar (por semestre)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estuche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tijera escolar punta roma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sacapuntas con depósito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regla 15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caja de lápices de madera de 12 colores por semestre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carpeta plastificada con archivador para guías (con el nombre del alumno, curso y de la asignatura).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1 caja con tapa 6 lts marcada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(*) Útiles que debe mantener en el estuche.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Los demás materiales deben ser entregados al profesor tutor marcados.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ÚTILES DE ASEO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Estuche o bolso pequeño con útiles de aseo de higiene personal (jabón, toalla, peineta, etc.), para uso de Educación Física. </w:t>
      </w:r>
    </w:p>
    <w:p w:rsidR="00000000" w:rsidDel="00000000" w:rsidP="00000000" w:rsidRDefault="00000000" w:rsidRPr="00000000" w14:paraId="00000040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UNIFORME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6.799454545454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Revise el manual de convivencia</w:t>
      </w:r>
    </w:p>
    <w:p w:rsidR="00000000" w:rsidDel="00000000" w:rsidP="00000000" w:rsidRDefault="00000000" w:rsidRPr="00000000" w14:paraId="00000043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DAMAS: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Delantal cuadrille azul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VARONES: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Cotona café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295650" cy="180235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39450" y="3052350"/>
                          <a:ext cx="3413100" cy="145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-Todos los cuadernos deben venir plastificados o forrados.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-Los textos escolares se deben plastificar o forrar una vez entregados con el respectivo nombre del estudiante.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-Los útiles escolares, el uniforme oficial y de Educación Física deben estar marcados con el nombre del alumno.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-El uniforme y delantal o cotona es obligatorio según lo indica el Manual de Convivencia Interna.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295650" cy="180235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8023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Ejemplo de marcado de cuaderno: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1206818" cy="120681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2575" y="3176575"/>
                          <a:ext cx="1206818" cy="1206818"/>
                          <a:chOff x="4742575" y="3176575"/>
                          <a:chExt cx="1206850" cy="1206850"/>
                        </a:xfrm>
                      </wpg:grpSpPr>
                      <wpg:grpSp>
                        <wpg:cNvGrpSpPr/>
                        <wpg:grpSpPr>
                          <a:xfrm>
                            <a:off x="4742591" y="3176591"/>
                            <a:ext cx="1206818" cy="1206818"/>
                            <a:chOff x="4742575" y="3176575"/>
                            <a:chExt cx="1206850" cy="1206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742575" y="3176575"/>
                              <a:ext cx="1206850" cy="120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42591" y="3176591"/>
                              <a:ext cx="1206818" cy="1206818"/>
                              <a:chOff x="4742575" y="3176575"/>
                              <a:chExt cx="1206850" cy="12068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742575" y="3176575"/>
                                <a:ext cx="1206850" cy="120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742591" y="3176591"/>
                                <a:ext cx="1206818" cy="1206818"/>
                                <a:chOff x="4545900" y="2979900"/>
                                <a:chExt cx="1600200" cy="16002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545900" y="297990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545900" y="2979900"/>
                                  <a:ext cx="1600200" cy="1600200"/>
                                  <a:chOff x="7443" y="16742"/>
                                  <a:chExt cx="2520" cy="252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7443" y="16742"/>
                                    <a:ext cx="2500" cy="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443" y="16742"/>
                                    <a:ext cx="2520" cy="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8152" y="17417"/>
                                    <a:ext cx="1168" cy="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  <w:t xml:space="preserve">Catalina Morales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  <w:t xml:space="preserve">1º Básico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8305" y="18127"/>
                                    <a:ext cx="928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  <w:t xml:space="preserve">Matemática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1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1206818" cy="1206818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818" cy="1206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20160" w:w="12240" w:orient="portrait"/>
      <w:pgMar w:bottom="1077" w:top="902" w:left="1083" w:right="964" w:header="709" w:footer="0"/>
      <w:pgNumType w:start="1"/>
      <w:cols w:equalWidth="0" w:num="2">
        <w:col w:space="709" w:w="4742"/>
        <w:col w:space="0" w:w="474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Jim Nightshade">
    <w:embedRegular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Jim Nightshade" w:cs="Jim Nightshade" w:eastAsia="Jim Nightshade" w:hAnsi="Jim Nightshade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Chacabuco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#660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Quillota, Fono – Fax: (33)2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317820 –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(33)2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265244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, email: </w:t>
    </w:r>
    <w:hyperlink r:id="rId1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ccristianoquillota@gmail.com</w:t>
      </w:r>
    </w:hyperlink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    Página Web: colegiocristianoquillota.com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-444499</wp:posOffset>
              </wp:positionV>
              <wp:extent cx="6181725" cy="4127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4663" y="3768888"/>
                        <a:ext cx="6162675" cy="222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-444499</wp:posOffset>
              </wp:positionV>
              <wp:extent cx="6181725" cy="41275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-330199</wp:posOffset>
              </wp:positionV>
              <wp:extent cx="3802380" cy="390712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3463860" y="3608550"/>
                        <a:ext cx="3764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0"/>
                              <w:vertAlign w:val="baseline"/>
                            </w:rPr>
                            <w:t xml:space="preserve">COLEGIO CRISTIANO QUILLOTA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  <w:t xml:space="preserve"> - 2024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-330199</wp:posOffset>
              </wp:positionV>
              <wp:extent cx="3802380" cy="390712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2380" cy="3907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-152396</wp:posOffset>
          </wp:positionH>
          <wp:positionV relativeFrom="paragraph">
            <wp:posOffset>-334641</wp:posOffset>
          </wp:positionV>
          <wp:extent cx="386715" cy="4572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4777740</wp:posOffset>
          </wp:positionH>
          <wp:positionV relativeFrom="paragraph">
            <wp:posOffset>-375916</wp:posOffset>
          </wp:positionV>
          <wp:extent cx="1546860" cy="33845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860" cy="338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Bookman Old Style" w:cs="Bookman Old Style" w:eastAsia="Bookman Old Style" w:hAnsi="Bookman Old Style"/>
        <w:color w:val="000000"/>
        <w:sz w:val="18"/>
        <w:szCs w:val="18"/>
        <w:u w:val="singl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  <w:sz w:val="18"/>
        <w:szCs w:val="18"/>
        <w:u w:val="single"/>
        <w:rtl w:val="0"/>
      </w:rPr>
      <w:t xml:space="preserve">LISTA DE ÚTILES 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u w:val="single"/>
        <w:rtl w:val="0"/>
      </w:rPr>
      <w:t xml:space="preserve">3</w:t>
    </w: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  <w:sz w:val="18"/>
        <w:szCs w:val="18"/>
        <w:u w:val="single"/>
        <w:rtl w:val="0"/>
      </w:rPr>
      <w:t xml:space="preserve">° 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u w:val="single"/>
        <w:rtl w:val="0"/>
      </w:rPr>
      <w:t xml:space="preserve">BÁSICO</w:t>
    </w: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  <w:sz w:val="18"/>
        <w:szCs w:val="18"/>
        <w:u w:val="single"/>
        <w:rtl w:val="0"/>
      </w:rPr>
      <w:t xml:space="preserve"> TEMPORADA ESCOLAR 202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u w:val="single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JimNightshade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cristianoquillota@gmail.com" TargetMode="External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ODPWaUrtU0991t6OBfJ2GBlow==">CgMxLjAyCGguZ2pkZ3hzOAByITFCeHJZYnZQd2hsaDVXbjMxODdIQm9ZRlJzbEJKUmtzbg==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