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1" w:line="360" w:lineRule="auto"/>
        <w:ind w:left="4534" w:right="4152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 LISTA DE ÚTILES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u w:val="single"/>
          <w:rtl w:val="0"/>
        </w:rPr>
        <w:t xml:space="preserve">3º MEDIO – 2024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-48618</wp:posOffset>
            </wp:positionV>
            <wp:extent cx="1320104" cy="54800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104" cy="548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4977765</wp:posOffset>
            </wp:positionH>
            <wp:positionV relativeFrom="paragraph">
              <wp:posOffset>-102593</wp:posOffset>
            </wp:positionV>
            <wp:extent cx="2042129" cy="47879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29" cy="478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4.0" w:type="dxa"/>
        <w:jc w:val="left"/>
        <w:tblInd w:w="515.0" w:type="dxa"/>
        <w:tblLayout w:type="fixed"/>
        <w:tblLook w:val="0000"/>
      </w:tblPr>
      <w:tblGrid>
        <w:gridCol w:w="5337"/>
        <w:gridCol w:w="4987"/>
        <w:tblGridChange w:id="0">
          <w:tblGrid>
            <w:gridCol w:w="5337"/>
            <w:gridCol w:w="4987"/>
          </w:tblGrid>
        </w:tblGridChange>
      </w:tblGrid>
      <w:tr>
        <w:trPr>
          <w:cantSplit w:val="0"/>
          <w:trHeight w:val="1213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06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1 cuaderno college azul de 40 hojas cuadro grande con forro transparente para comunicaciones.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right="24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de  120 hojas cuadro grande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5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Plumón de Pizarra y 1 Plumón Permanente para trabajos en clases (Afiches, Papelógrafos, Disertaciones, etc.)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20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20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cuadro universitario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20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Matemática y Taller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47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120 hojas cuadro grande (por semestre).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0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Cuadernillo hojas cuadriculadas prepicadas. 1 Cuadernillo papel milimetrado.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Calculadora científica.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cuderno de 100 hojas para taller.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20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 (Electivo)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7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cuadro grande universitario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  Educación Ciudadana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de cuadro grande 100 hojas.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Ciencias para la Ciudadanía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de 100 hojas cuadro grande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Filosofía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100 hojas cuadro grande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Orientación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de cuadro grande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6" w:lineRule="auto"/>
              <w:ind w:left="200" w:right="287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 Diferenciado (3 </w:t>
            </w:r>
            <w:r w:rsidDel="00000000" w:rsidR="00000000" w:rsidRPr="00000000">
              <w:rPr>
                <w:b w:val="1"/>
                <w:rtl w:val="0"/>
              </w:rPr>
              <w:t xml:space="preserve">asignaturas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right="21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cuadernos universitarios de 100 hojas de cuadro grande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Física (Electivo)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14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Buzo del colegio (según Manual de Convivencia)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7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bolso pequeño con útiles personales (toalla, desodorante, jabón, etc.)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right="613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de cuadros 60 hojas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right="6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00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Estuche con lápiz pasta, destacador, lápiz grafito, goma, sacapuntas, corrector, tijeras, pegamento regla 20 cm.</w:t>
            </w:r>
          </w:p>
          <w:p w:rsidR="00000000" w:rsidDel="00000000" w:rsidP="00000000" w:rsidRDefault="00000000" w:rsidRPr="00000000" w14:paraId="0000002F">
            <w:pPr>
              <w:spacing w:line="257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carpeta con archivador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UNIFORME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02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Uniforme Completo de acuerdo con Manual de Convivencia Interna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6" w:lineRule="auto"/>
              <w:ind w:hanging="20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DELANTAL o COTONA BLANCA, uso obligatorio, para el laboratorio de 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01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-Los textos escolares de deben plastificar y forrar una vez entregados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right="197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-Los útiles escolares, el uniforme oficial y de Educación Física deben estar marcados con el nombre del alumno.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01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-El uniforme y delantal o cotona es obligatorio según lo indica el Manual de Convivencia Interna.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01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7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ind w:left="3605" w:right="2474" w:hanging="993.0000000000001"/>
        <w:jc w:val="center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Página web: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www.colegiocristianoquillota.com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sectPr>
      <w:pgSz w:h="15840" w:w="12240" w:orient="portrait"/>
      <w:pgMar w:bottom="280" w:top="520" w:left="48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legiocristianoquillot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R/KVi1vWgpIy/3jhw92SeogiNg==">CgMxLjAyCGguZ2pkZ3hzMgloLjMwajB6bGw4AHIhMTg3LXNobE93dndjY2RRT1JjcW8tc0lxLWxYeklCam5B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2019-12-02T00:00:00Z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2019-01-07T00:00:00Z</vt:lpwstr>
  </property>
</Properties>
</file>