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22222"/>
          <w:sz w:val="20"/>
          <w:szCs w:val="20"/>
          <w:highlight w:val="white"/>
          <w:rtl w:val="0"/>
        </w:rPr>
        <w:t xml:space="preserve">1 cuaderno college cuadro grande de 60 hojas con forro transparente y papel entretenido o de regalo para comunicaciones.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Bookman Old Style" w:cs="Bookman Old Style" w:eastAsia="Bookman Old Style" w:hAnsi="Bookman Old Style"/>
          <w:b w:val="1"/>
          <w:color w:val="000000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20"/>
          <w:szCs w:val="20"/>
          <w:rtl w:val="0"/>
        </w:rPr>
        <w:t xml:space="preserve">LENGUAJE</w:t>
      </w:r>
    </w:p>
    <w:p w:rsidR="00000000" w:rsidDel="00000000" w:rsidP="00000000" w:rsidRDefault="00000000" w:rsidRPr="00000000" w14:paraId="00000003">
      <w:pPr>
        <w:numPr>
          <w:ilvl w:val="0"/>
          <w:numId w:val="7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cuaderno de cuadro chico (5mm) de 100 hojas college para materia. (forro rojo, con el nombre del alumno, curso y de la asignatura). </w:t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Cuaderno de cuadro chico (5mm) de 60 hojas College para Taller de C. Lectora (forro transparente con el nombre del alumno, curso y de la asignatura). 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Cuaderno de cuadro chico ( 5mm) de 60 hojas College  para Taller de Escritura (forro transparente con el nombre del alumno, curso y de la asignatura). </w:t>
      </w:r>
    </w:p>
    <w:p w:rsidR="00000000" w:rsidDel="00000000" w:rsidP="00000000" w:rsidRDefault="00000000" w:rsidRPr="00000000" w14:paraId="0000000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Bookman Old Style" w:cs="Bookman Old Style" w:eastAsia="Bookman Old Style" w:hAnsi="Bookman Old Style"/>
          <w:b w:val="1"/>
          <w:color w:val="000000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MATEMÁTICAS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cuaderno de cuadro chico (5mm)100 hojas College para materia (forro azul, con el nombre del alumno, curso y de la asignatura).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Cuaderno de cuadro chico (5mm) 60 hojas College para Taller de Resolución de Problemas (forro transparente con el nombre del alumno, curso y de la asignatura).</w:t>
      </w:r>
    </w:p>
    <w:p w:rsidR="00000000" w:rsidDel="00000000" w:rsidP="00000000" w:rsidRDefault="00000000" w:rsidRPr="00000000" w14:paraId="0000000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Bookman Old Style" w:cs="Bookman Old Style" w:eastAsia="Bookman Old Style" w:hAnsi="Bookman Old Style"/>
          <w:b w:val="1"/>
          <w:color w:val="000000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20"/>
          <w:szCs w:val="20"/>
          <w:rtl w:val="0"/>
        </w:rPr>
        <w:t xml:space="preserve">CS. NATURALES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cuaderno de cuadro chico (5mm) 100 hojas College (forro verde, con el nombre del alumno, curso y de la asignatura)</w:t>
      </w:r>
    </w:p>
    <w:p w:rsidR="00000000" w:rsidDel="00000000" w:rsidP="00000000" w:rsidRDefault="00000000" w:rsidRPr="00000000" w14:paraId="0000000B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Bookman Old Style" w:cs="Bookman Old Style" w:eastAsia="Bookman Old Style" w:hAnsi="Bookman Old Style"/>
          <w:b w:val="1"/>
          <w:color w:val="000000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20"/>
          <w:szCs w:val="20"/>
          <w:rtl w:val="0"/>
        </w:rPr>
        <w:t xml:space="preserve">HISTORIA, GEOGRAFÍA Y CIENCIAS SOCIALES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cuaderno de cuadro chico (5mm) 100 hojas College (forro amarillo, con el nombre del alumno, curso y de la asignatura)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carpeta plastificada con archivador para guías (amarillo, con el nombre del alumno, curso y de la asignatura).</w:t>
      </w:r>
    </w:p>
    <w:p w:rsidR="00000000" w:rsidDel="00000000" w:rsidP="00000000" w:rsidRDefault="00000000" w:rsidRPr="00000000" w14:paraId="0000000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Bookman Old Style" w:cs="Bookman Old Style" w:eastAsia="Bookman Old Style" w:hAnsi="Bookman Old Style"/>
          <w:b w:val="1"/>
          <w:color w:val="000000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20"/>
          <w:szCs w:val="20"/>
          <w:rtl w:val="0"/>
        </w:rPr>
        <w:t xml:space="preserve">RELIGIÓN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cuaderno de cuadro chico 80 hojas College (forro blanco, con el nombre del alumno, curso y de la asignatura)</w:t>
      </w:r>
    </w:p>
    <w:p w:rsidR="00000000" w:rsidDel="00000000" w:rsidP="00000000" w:rsidRDefault="00000000" w:rsidRPr="00000000" w14:paraId="00000010">
      <w:pPr>
        <w:keepNext w:val="1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INGLÉS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cuaderno de cuadro chico 80 hojas College (forro , con el nombre del alumno, curso y de la asignatura)</w:t>
      </w:r>
    </w:p>
    <w:p w:rsidR="00000000" w:rsidDel="00000000" w:rsidP="00000000" w:rsidRDefault="00000000" w:rsidRPr="00000000" w14:paraId="00000012">
      <w:pPr>
        <w:ind w:left="360" w:firstLine="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MÚSICA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cuaderno de cuadro chico 80 hojas College (forro Rosado, con el nombre del alumno, curso y de la asignatura).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Cuaderno de Media Pauta.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EDUCACIÓN FÍSICA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cuaderno de cuadros de 60 hojas (forro anaranjado, con el nombre del alumno, curso y de la asignatura) 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Buzo en relación al Manual de Convivencia Interna)</w:t>
      </w:r>
    </w:p>
    <w:p w:rsidR="00000000" w:rsidDel="00000000" w:rsidP="00000000" w:rsidRDefault="00000000" w:rsidRPr="00000000" w14:paraId="00000018">
      <w:pPr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ORIENTACIÓN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cuaderno de 40 hojas de cuadro chico forro transparente, con el nombre del alumno, curso y de la asignatura)</w:t>
      </w:r>
    </w:p>
    <w:p w:rsidR="00000000" w:rsidDel="00000000" w:rsidP="00000000" w:rsidRDefault="00000000" w:rsidRPr="00000000" w14:paraId="0000001A">
      <w:pPr>
        <w:ind w:left="0" w:firstLine="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Bookman Old Style" w:cs="Bookman Old Style" w:eastAsia="Bookman Old Style" w:hAnsi="Bookman Old Style"/>
          <w:b w:val="1"/>
          <w:color w:val="000000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EDUCACIÓN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ARTÍSTICA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20"/>
          <w:szCs w:val="20"/>
          <w:rtl w:val="0"/>
        </w:rPr>
        <w:t xml:space="preserve"> Y TECNOLOGÍA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cuaderno College croquis 100 hojas (forro morado) 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cuaderno de cuadro chico (5mm) de 60 hojas college (forro café) para Ed. Tecnológica.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caja de plasticina 12 colores  Natural 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3 pliegos de papel Kraft.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3 pliegos papel craft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estuche de cartulina de colores. 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2 pliegos de cartulina (blanca y color)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2 blocks tamaño N°99 ⅛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set pintura acrílica 12 o más colores (por semestre)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Pincel redondo N° 6 y 10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mezclador y 1 vaso plástico.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caja de témperas de 12 colores. 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caja de plumones de 12 colores.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3 pegamentos en barra grandes.  (por semestre)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3 fajos de papel lustre 10 x 10 cm. 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2 bolsa de palos de helado.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estuche de goma Eva colores (por semestre)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estuche goma eva glitter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3 plumones de pizarra por semestre (rojo, azul y negro)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huincha transparente.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2 Cinta masking.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2 cinta doble contacto.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Caja de lápices de cera de 12 colores (No Tóxico)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12 lápices grafito (por semestre)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6 gomas de borrar (por semestre)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*1 estuche 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*1 tijera escolar punta roma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*1 sacapuntas con depósito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1 regla 15 cm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*1 caja de lápices de madera de 12 colores por semestre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2 carpeta plastificada con archivador para guías (con el nombre del alumno, curso y de la asignatura).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360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1 caja con tapa 6 lts marcada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 (*) Útiles que debe mantener en el estuche.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360" w:hanging="36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Los demás materiales deben ser entregados al profesor tutor marcados.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ÚTILES DE ASEO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Estuche o bolso pequeño con útiles de aseo de higiene personal (jabón, toalla, peineta, etc.), para uso de Educación Física. </w:t>
      </w:r>
    </w:p>
    <w:p w:rsidR="00000000" w:rsidDel="00000000" w:rsidP="00000000" w:rsidRDefault="00000000" w:rsidRPr="00000000" w14:paraId="00000042">
      <w:pPr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UNIFORME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56.7994545454545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Revise el manual de convivencia</w:t>
      </w:r>
    </w:p>
    <w:p w:rsidR="00000000" w:rsidDel="00000000" w:rsidP="00000000" w:rsidRDefault="00000000" w:rsidRPr="00000000" w14:paraId="00000045">
      <w:pPr>
        <w:spacing w:line="256.7994545454545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DAMAS: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Delantal cuadrille azul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VARONES: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Cotona café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2938860" cy="1362949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639450" y="2845800"/>
                          <a:ext cx="3413100" cy="104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-Todos los cuadernos deben venir plastificados o forrados.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-Los textos escolares se deben plastificar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o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forrar una ve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z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entregados con el respectivo nombre del estudiante.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-Los útiles escolares, el uniforme oficial y de Educación Física deben estar marcados con el nombre del alumno.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2938860" cy="1362949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8860" cy="13629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8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Ejemplo de marcado de cuaderno: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900748</wp:posOffset>
                </wp:positionH>
                <wp:positionV relativeFrom="paragraph">
                  <wp:posOffset>190500</wp:posOffset>
                </wp:positionV>
                <wp:extent cx="1206818" cy="1206818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42575" y="3176575"/>
                          <a:ext cx="1206818" cy="1206818"/>
                          <a:chOff x="4742575" y="3176575"/>
                          <a:chExt cx="1206850" cy="1206850"/>
                        </a:xfrm>
                      </wpg:grpSpPr>
                      <wpg:grpSp>
                        <wpg:cNvGrpSpPr/>
                        <wpg:grpSpPr>
                          <a:xfrm>
                            <a:off x="4742591" y="3176591"/>
                            <a:ext cx="1206818" cy="1206818"/>
                            <a:chOff x="4742575" y="3176575"/>
                            <a:chExt cx="1206850" cy="120685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4742575" y="3176575"/>
                              <a:ext cx="1206850" cy="120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742591" y="3176591"/>
                              <a:ext cx="1206818" cy="1206818"/>
                              <a:chOff x="4545900" y="2979900"/>
                              <a:chExt cx="1600200" cy="1600200"/>
                            </a:xfrm>
                          </wpg:grpSpPr>
                          <wps:wsp>
                            <wps:cNvSpPr/>
                            <wps:cNvPr id="6" name="Shape 6"/>
                            <wps:spPr>
                              <a:xfrm>
                                <a:off x="4545900" y="297990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4545900" y="2979900"/>
                                <a:ext cx="1600200" cy="1600200"/>
                                <a:chOff x="7443" y="16742"/>
                                <a:chExt cx="2520" cy="2520"/>
                              </a:xfrm>
                            </wpg:grpSpPr>
                            <wps:wsp>
                              <wps:cNvSpPr/>
                              <wps:cNvPr id="8" name="Shape 8"/>
                              <wps:spPr>
                                <a:xfrm>
                                  <a:off x="7443" y="16742"/>
                                  <a:ext cx="2500" cy="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9" name="Shape 9"/>
                                <pic:cNvPicPr preferRelativeResize="0"/>
                              </pic:nvPicPr>
                              <pic:blipFill rotWithShape="1">
                                <a:blip r:embed="rId8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7443" y="16742"/>
                                  <a:ext cx="2520" cy="2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10" name="Shape 10"/>
                              <wps:spPr>
                                <a:xfrm>
                                  <a:off x="8152" y="17417"/>
                                  <a:ext cx="1168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1"/>
                                        <w:vertAlign w:val="baseline"/>
                                      </w:rPr>
                                      <w:t xml:space="preserve">Catalina Morales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1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1"/>
                                        <w:vertAlign w:val="baseline"/>
                                      </w:rPr>
                                      <w:t xml:space="preserve">1º Básico 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1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8305" y="18127"/>
                                  <a:ext cx="928" cy="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1"/>
                                        <w:vertAlign w:val="baseline"/>
                                      </w:rPr>
                                      <w:t xml:space="preserve">Matemática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11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900748</wp:posOffset>
                </wp:positionH>
                <wp:positionV relativeFrom="paragraph">
                  <wp:posOffset>190500</wp:posOffset>
                </wp:positionV>
                <wp:extent cx="1206818" cy="1206818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818" cy="12068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20160" w:w="12240" w:orient="portrait"/>
      <w:pgMar w:bottom="1077" w:top="902" w:left="1083" w:right="964" w:header="709" w:footer="0"/>
      <w:pgNumType w:start="1"/>
      <w:cols w:equalWidth="0" w:num="2">
        <w:col w:space="709" w:w="4742"/>
        <w:col w:space="0" w:w="474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man Old Style"/>
  <w:font w:name="Jim Nightshade">
    <w:embedRegular w:fontKey="{00000000-0000-0000-0000-000000000000}" r:id="rId5" w:subsetted="0"/>
  </w:font>
  <w:font w:name="Noto Sans Symbols">
    <w:embedRegular w:fontKey="{00000000-0000-0000-0000-000000000000}" r:id="rId6" w:subsetted="0"/>
    <w:embedBold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rFonts w:ascii="Jim Nightshade" w:cs="Jim Nightshade" w:eastAsia="Jim Nightshade" w:hAnsi="Jim Nightshade"/>
        <w:color w:val="000000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16"/>
        <w:szCs w:val="16"/>
        <w:rtl w:val="0"/>
      </w:rPr>
      <w:t xml:space="preserve">Chacabuco </w:t>
    </w:r>
    <w:r w:rsidDel="00000000" w:rsidR="00000000" w:rsidRPr="00000000">
      <w:rPr>
        <w:rFonts w:ascii="Arial Narrow" w:cs="Arial Narrow" w:eastAsia="Arial Narrow" w:hAnsi="Arial Narrow"/>
        <w:color w:val="000000"/>
        <w:sz w:val="16"/>
        <w:szCs w:val="16"/>
        <w:rtl w:val="0"/>
      </w:rPr>
      <w:t xml:space="preserve">#660 </w:t>
    </w: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16"/>
        <w:szCs w:val="16"/>
        <w:rtl w:val="0"/>
      </w:rPr>
      <w:t xml:space="preserve">Quillota, Fono – Fax: (33)2</w:t>
    </w:r>
    <w:r w:rsidDel="00000000" w:rsidR="00000000" w:rsidRPr="00000000">
      <w:rPr>
        <w:rFonts w:ascii="Arial Narrow" w:cs="Arial Narrow" w:eastAsia="Arial Narrow" w:hAnsi="Arial Narrow"/>
        <w:color w:val="000000"/>
        <w:sz w:val="16"/>
        <w:szCs w:val="16"/>
        <w:rtl w:val="0"/>
      </w:rPr>
      <w:t xml:space="preserve">317820 – </w:t>
    </w: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16"/>
        <w:szCs w:val="16"/>
        <w:rtl w:val="0"/>
      </w:rPr>
      <w:t xml:space="preserve">(33)2</w:t>
    </w:r>
    <w:r w:rsidDel="00000000" w:rsidR="00000000" w:rsidRPr="00000000">
      <w:rPr>
        <w:rFonts w:ascii="Arial Narrow" w:cs="Arial Narrow" w:eastAsia="Arial Narrow" w:hAnsi="Arial Narrow"/>
        <w:color w:val="000000"/>
        <w:sz w:val="16"/>
        <w:szCs w:val="16"/>
        <w:rtl w:val="0"/>
      </w:rPr>
      <w:t xml:space="preserve">265244</w:t>
    </w: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16"/>
        <w:szCs w:val="16"/>
        <w:rtl w:val="0"/>
      </w:rPr>
      <w:t xml:space="preserve">, email: </w:t>
    </w:r>
    <w:hyperlink r:id="rId1">
      <w:r w:rsidDel="00000000" w:rsidR="00000000" w:rsidRPr="00000000">
        <w:rPr>
          <w:rFonts w:ascii="Arial Narrow" w:cs="Arial Narrow" w:eastAsia="Arial Narrow" w:hAnsi="Arial Narrow"/>
          <w:b w:val="1"/>
          <w:color w:val="1155cc"/>
          <w:sz w:val="16"/>
          <w:szCs w:val="16"/>
          <w:u w:val="single"/>
          <w:rtl w:val="0"/>
        </w:rPr>
        <w:t xml:space="preserve">ccristianoquillota@gmail.com</w:t>
      </w:r>
    </w:hyperlink>
    <w:r w:rsidDel="00000000" w:rsidR="00000000" w:rsidRPr="00000000">
      <w:rPr>
        <w:rFonts w:ascii="Arial Narrow" w:cs="Arial Narrow" w:eastAsia="Arial Narrow" w:hAnsi="Arial Narrow"/>
        <w:b w:val="1"/>
        <w:color w:val="000000"/>
        <w:sz w:val="16"/>
        <w:szCs w:val="16"/>
        <w:rtl w:val="0"/>
      </w:rPr>
      <w:t xml:space="preserve">    Página Web: colegiocristianoquillota.com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-444499</wp:posOffset>
              </wp:positionV>
              <wp:extent cx="6172200" cy="31750"/>
              <wp:effectExtent b="0" l="0" r="0" t="0"/>
              <wp:wrapSquare wrapText="bothSides" distB="0" distT="0" distL="114300" distR="114300"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64663" y="3768888"/>
                        <a:ext cx="6162675" cy="2222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-444499</wp:posOffset>
              </wp:positionV>
              <wp:extent cx="6172200" cy="31750"/>
              <wp:effectExtent b="0" l="0" r="0" t="0"/>
              <wp:wrapSquare wrapText="bothSides" distB="0" distT="0" distL="114300" distR="114300"/>
              <wp:docPr id="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266700</wp:posOffset>
              </wp:positionH>
              <wp:positionV relativeFrom="paragraph">
                <wp:posOffset>-330199</wp:posOffset>
              </wp:positionV>
              <wp:extent cx="3792855" cy="381187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63860" y="3608550"/>
                        <a:ext cx="37642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333333"/>
                              <w:sz w:val="20"/>
                              <w:vertAlign w:val="baseline"/>
                            </w:rPr>
                            <w:t xml:space="preserve">COLEGIO CRISTIANO QUILLOTA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6699"/>
                              <w:sz w:val="20"/>
                              <w:vertAlign w:val="baseline"/>
                            </w:rPr>
                            <w:t xml:space="preserve"> - 2024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6699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266700</wp:posOffset>
              </wp:positionH>
              <wp:positionV relativeFrom="paragraph">
                <wp:posOffset>-330199</wp:posOffset>
              </wp:positionV>
              <wp:extent cx="3792855" cy="381187"/>
              <wp:effectExtent b="0" l="0" r="0" t="0"/>
              <wp:wrapSquare wrapText="bothSides" distB="0" distT="0" distL="114300" distR="11430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92855" cy="38118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-152397</wp:posOffset>
          </wp:positionH>
          <wp:positionV relativeFrom="paragraph">
            <wp:posOffset>-334642</wp:posOffset>
          </wp:positionV>
          <wp:extent cx="386715" cy="457200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6715" cy="457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4777740</wp:posOffset>
          </wp:positionH>
          <wp:positionV relativeFrom="paragraph">
            <wp:posOffset>-375917</wp:posOffset>
          </wp:positionV>
          <wp:extent cx="1546860" cy="338455"/>
          <wp:effectExtent b="0" l="0" r="0" t="0"/>
          <wp:wrapSquare wrapText="bothSides" distB="0" distT="0" distL="114300" distR="11430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6860" cy="3384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center"/>
      <w:rPr>
        <w:rFonts w:ascii="Bookman Old Style" w:cs="Bookman Old Style" w:eastAsia="Bookman Old Style" w:hAnsi="Bookman Old Style"/>
        <w:color w:val="000000"/>
        <w:sz w:val="18"/>
        <w:szCs w:val="18"/>
        <w:u w:val="single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color w:val="000000"/>
        <w:sz w:val="18"/>
        <w:szCs w:val="18"/>
        <w:u w:val="single"/>
        <w:rtl w:val="0"/>
      </w:rPr>
      <w:t xml:space="preserve">LISTA DE ÚTILES 1° y 2° </w:t>
    </w:r>
    <w:r w:rsidDel="00000000" w:rsidR="00000000" w:rsidRPr="00000000">
      <w:rPr>
        <w:rFonts w:ascii="Bookman Old Style" w:cs="Bookman Old Style" w:eastAsia="Bookman Old Style" w:hAnsi="Bookman Old Style"/>
        <w:b w:val="1"/>
        <w:sz w:val="18"/>
        <w:szCs w:val="18"/>
        <w:u w:val="single"/>
        <w:rtl w:val="0"/>
      </w:rPr>
      <w:t xml:space="preserve">BÁSICO</w:t>
    </w:r>
    <w:r w:rsidDel="00000000" w:rsidR="00000000" w:rsidRPr="00000000">
      <w:rPr>
        <w:rFonts w:ascii="Bookman Old Style" w:cs="Bookman Old Style" w:eastAsia="Bookman Old Style" w:hAnsi="Bookman Old Style"/>
        <w:b w:val="1"/>
        <w:color w:val="000000"/>
        <w:sz w:val="18"/>
        <w:szCs w:val="18"/>
        <w:u w:val="single"/>
        <w:rtl w:val="0"/>
      </w:rPr>
      <w:t xml:space="preserve"> TEMPORADA ESCOLAR 202</w:t>
    </w:r>
    <w:r w:rsidDel="00000000" w:rsidR="00000000" w:rsidRPr="00000000">
      <w:rPr>
        <w:rFonts w:ascii="Bookman Old Style" w:cs="Bookman Old Style" w:eastAsia="Bookman Old Style" w:hAnsi="Bookman Old Style"/>
        <w:b w:val="1"/>
        <w:sz w:val="18"/>
        <w:szCs w:val="18"/>
        <w:u w:val="single"/>
        <w:rtl w:val="0"/>
      </w:rPr>
      <w:t xml:space="preserve">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5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JimNightshade-regular.ttf"/><Relationship Id="rId6" Type="http://schemas.openxmlformats.org/officeDocument/2006/relationships/font" Target="fonts/NotoSansSymbols-regular.ttf"/><Relationship Id="rId7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cristianoquillota@gmail.com" TargetMode="External"/><Relationship Id="rId2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BOfxnksq37i9CFq1snRrVZUSsw==">CgMxLjAyCGguZ2pkZ3hzOAByITFjbm1GUHdKR3QydW9mYzVoVzRRRDYyNVMyWDJsTUJSYg==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